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E3" w:rsidRPr="001D0AE3" w:rsidRDefault="001D0AE3" w:rsidP="004E67F4">
      <w:pPr>
        <w:ind w:left="-993" w:right="565"/>
        <w:jc w:val="right"/>
        <w:rPr>
          <w:bCs/>
          <w:sz w:val="22"/>
          <w:szCs w:val="22"/>
        </w:rPr>
      </w:pPr>
      <w:r w:rsidRPr="001D0AE3">
        <w:rPr>
          <w:bCs/>
          <w:sz w:val="22"/>
          <w:szCs w:val="22"/>
        </w:rPr>
        <w:t>Приложение № 3.</w:t>
      </w:r>
      <w:r>
        <w:rPr>
          <w:bCs/>
          <w:sz w:val="22"/>
          <w:szCs w:val="22"/>
        </w:rPr>
        <w:t>5</w:t>
      </w:r>
      <w:r w:rsidRPr="001D0AE3">
        <w:rPr>
          <w:bCs/>
          <w:sz w:val="22"/>
          <w:szCs w:val="22"/>
        </w:rPr>
        <w:t>.</w:t>
      </w:r>
      <w:r w:rsidR="004E67F4">
        <w:rPr>
          <w:bCs/>
          <w:sz w:val="22"/>
          <w:szCs w:val="22"/>
        </w:rPr>
        <w:t>2</w:t>
      </w:r>
    </w:p>
    <w:p w:rsidR="001D0AE3" w:rsidRPr="001D0AE3" w:rsidRDefault="001D0AE3" w:rsidP="004E67F4">
      <w:pPr>
        <w:tabs>
          <w:tab w:val="left" w:pos="948"/>
        </w:tabs>
        <w:ind w:left="-993" w:right="565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                         к Тарифному соглашению в системе ОМС</w:t>
      </w:r>
    </w:p>
    <w:p w:rsidR="001D0AE3" w:rsidRPr="001D0AE3" w:rsidRDefault="001D0AE3" w:rsidP="004E67F4">
      <w:pPr>
        <w:tabs>
          <w:tab w:val="left" w:pos="948"/>
        </w:tabs>
        <w:ind w:left="-993" w:right="565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Калининградской области</w:t>
      </w:r>
    </w:p>
    <w:p w:rsidR="00E60F08" w:rsidRDefault="001D0AE3" w:rsidP="004E67F4">
      <w:pPr>
        <w:ind w:right="565"/>
        <w:jc w:val="right"/>
      </w:pPr>
      <w:r w:rsidRPr="001D0AE3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  </w:t>
      </w:r>
      <w:r w:rsidRPr="001D0AE3">
        <w:rPr>
          <w:sz w:val="22"/>
          <w:szCs w:val="22"/>
        </w:rPr>
        <w:t xml:space="preserve">от «  </w:t>
      </w:r>
      <w:r w:rsidR="006C5479">
        <w:rPr>
          <w:sz w:val="22"/>
          <w:szCs w:val="22"/>
        </w:rPr>
        <w:t>30</w:t>
      </w:r>
      <w:r w:rsidRPr="001D0AE3">
        <w:rPr>
          <w:sz w:val="22"/>
          <w:szCs w:val="22"/>
        </w:rPr>
        <w:t xml:space="preserve">   » декабря  2016 года</w:t>
      </w:r>
    </w:p>
    <w:p w:rsidR="00CA2F7F" w:rsidRDefault="00CA2F7F" w:rsidP="00DC592A">
      <w:pPr>
        <w:jc w:val="center"/>
      </w:pPr>
    </w:p>
    <w:p w:rsidR="002D7306" w:rsidRDefault="002D7306" w:rsidP="002D7306">
      <w:pPr>
        <w:jc w:val="center"/>
        <w:rPr>
          <w:b/>
          <w:color w:val="000000"/>
        </w:rPr>
      </w:pPr>
      <w:r w:rsidRPr="0012491F">
        <w:rPr>
          <w:b/>
          <w:color w:val="000000"/>
        </w:rPr>
        <w:t>Перечень КСГ заболеваний при лечении в дневном стационаре с указанием применяемых поправочных коэффициентов</w:t>
      </w:r>
    </w:p>
    <w:p w:rsidR="002D7306" w:rsidRDefault="006337C7" w:rsidP="002D7306">
      <w:pPr>
        <w:jc w:val="center"/>
      </w:pPr>
      <w:r>
        <w:t>(с изменениями от 30 января</w:t>
      </w:r>
      <w:r w:rsidR="00C60719">
        <w:t xml:space="preserve">, </w:t>
      </w:r>
      <w:r w:rsidR="00314AB0">
        <w:t>21 февраля</w:t>
      </w:r>
      <w:r w:rsidR="00AB37E9">
        <w:t>,</w:t>
      </w:r>
      <w:r w:rsidR="00C60719">
        <w:t xml:space="preserve"> 17 марта</w:t>
      </w:r>
      <w:r w:rsidR="00AB37E9">
        <w:t xml:space="preserve"> и 30 мая</w:t>
      </w:r>
      <w:r>
        <w:t xml:space="preserve"> 2017 года)</w:t>
      </w:r>
    </w:p>
    <w:tbl>
      <w:tblPr>
        <w:tblW w:w="9860" w:type="dxa"/>
        <w:tblInd w:w="93" w:type="dxa"/>
        <w:tblLook w:val="04A0" w:firstRow="1" w:lastRow="0" w:firstColumn="1" w:lastColumn="0" w:noHBand="0" w:noVBand="1"/>
      </w:tblPr>
      <w:tblGrid>
        <w:gridCol w:w="760"/>
        <w:gridCol w:w="6220"/>
        <w:gridCol w:w="960"/>
        <w:gridCol w:w="960"/>
        <w:gridCol w:w="960"/>
      </w:tblGrid>
      <w:tr w:rsidR="00362EDF" w:rsidRPr="00362EDF" w:rsidTr="002D7306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EDF" w:rsidRPr="00362EDF" w:rsidRDefault="00362EDF" w:rsidP="00362EDF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№ КСГ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EDF" w:rsidRPr="00362EDF" w:rsidRDefault="00362EDF" w:rsidP="00362EDF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Наименование КСГ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EDF" w:rsidRPr="00362EDF" w:rsidRDefault="00362EDF" w:rsidP="00362EDF">
            <w:pPr>
              <w:jc w:val="center"/>
              <w:rPr>
                <w:sz w:val="22"/>
                <w:szCs w:val="22"/>
              </w:rPr>
            </w:pPr>
            <w:proofErr w:type="gramStart"/>
            <w:r w:rsidRPr="00362EDF">
              <w:rPr>
                <w:sz w:val="22"/>
                <w:szCs w:val="22"/>
              </w:rPr>
              <w:t>КУС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EDF" w:rsidRPr="00362EDF" w:rsidRDefault="00362EDF" w:rsidP="00362EDF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 xml:space="preserve">УК </w:t>
            </w:r>
            <w:proofErr w:type="spellStart"/>
            <w:r w:rsidRPr="00362EDF">
              <w:rPr>
                <w:sz w:val="22"/>
                <w:szCs w:val="22"/>
              </w:rPr>
              <w:t>повыш</w:t>
            </w:r>
            <w:proofErr w:type="spellEnd"/>
            <w:r w:rsidRPr="00362EDF">
              <w:rPr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EDF" w:rsidRPr="00362EDF" w:rsidRDefault="00362EDF" w:rsidP="00362EDF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 xml:space="preserve">УК </w:t>
            </w:r>
            <w:proofErr w:type="spellStart"/>
            <w:r w:rsidRPr="00362EDF">
              <w:rPr>
                <w:sz w:val="22"/>
                <w:szCs w:val="22"/>
              </w:rPr>
              <w:t>пониж</w:t>
            </w:r>
            <w:proofErr w:type="spellEnd"/>
            <w:r w:rsidRPr="00362EDF">
              <w:rPr>
                <w:sz w:val="22"/>
                <w:szCs w:val="22"/>
              </w:rPr>
              <w:t>.</w:t>
            </w:r>
          </w:p>
        </w:tc>
      </w:tr>
      <w:tr w:rsidR="00256F88" w:rsidRPr="00362EDF" w:rsidTr="00256F88">
        <w:trPr>
          <w:trHeight w:val="26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Осложнения беременности, родов, послеродового периода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118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2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Болезни женских половых органов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 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3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женских половых органах (уровень  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168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4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женских половых органах (уровень  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5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Экстракорпоральное оплодотворение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256F88" w:rsidRDefault="00020AF0" w:rsidP="00AB37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1,4</w:t>
            </w:r>
            <w:r w:rsidR="00AB37E9">
              <w:rPr>
                <w:b/>
                <w:sz w:val="22"/>
                <w:szCs w:val="22"/>
              </w:rPr>
              <w:t>0</w:t>
            </w:r>
            <w:bookmarkStart w:id="0" w:name="_GoBack"/>
            <w:bookmarkEnd w:id="0"/>
            <w:r w:rsidRPr="00256F88">
              <w:rPr>
                <w:b/>
                <w:sz w:val="22"/>
                <w:szCs w:val="22"/>
              </w:rPr>
              <w:t> 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</w:p>
        </w:tc>
      </w:tr>
      <w:tr w:rsidR="00256F88" w:rsidRPr="00362EDF" w:rsidTr="00256F88">
        <w:trPr>
          <w:trHeight w:val="204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6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Искусственное прерывание беременности (аборт)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256F88" w:rsidRDefault="00256F88" w:rsidP="00D05C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94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7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Аборт медикаментозный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8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Нарушения с вовлечением иммунного механизма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9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10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Болезни крови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11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Дерматозы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12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Болезни системы кровообращения, дети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13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Лекарственная терапия при остром лейкозе, дети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нет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14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нет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15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нет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16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мужских половых органах, дети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1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17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почке и мочевыделительной системе, дети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118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18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по поводу грыж, дети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19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Сахарный диабет, дети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20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Другие болезни эндокринной системы, дети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18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21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Вирусный гепатит B хронический, лекарственная терапия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22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Вирусный гепатит</w:t>
            </w:r>
            <w:proofErr w:type="gramStart"/>
            <w:r w:rsidRPr="00362EDF">
              <w:rPr>
                <w:sz w:val="22"/>
                <w:szCs w:val="22"/>
              </w:rPr>
              <w:t xml:space="preserve"> С</w:t>
            </w:r>
            <w:proofErr w:type="gramEnd"/>
            <w:r w:rsidRPr="00362EDF">
              <w:rPr>
                <w:sz w:val="22"/>
                <w:szCs w:val="22"/>
              </w:rPr>
              <w:t xml:space="preserve"> хронический, лекарственная терапия при инфицировании вирусом генотипа 2, 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23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proofErr w:type="gramStart"/>
            <w:r w:rsidRPr="00362EDF">
              <w:rPr>
                <w:sz w:val="22"/>
                <w:szCs w:val="22"/>
              </w:rPr>
              <w:t>Вирусный гепатит С хронический на стадии цирроза печени,, лекарственная терапия при инфицировании вирусом генотипа 2, 3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24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Вирусный гепатит</w:t>
            </w:r>
            <w:proofErr w:type="gramStart"/>
            <w:r w:rsidRPr="00362EDF">
              <w:rPr>
                <w:sz w:val="22"/>
                <w:szCs w:val="22"/>
              </w:rPr>
              <w:t xml:space="preserve"> С</w:t>
            </w:r>
            <w:proofErr w:type="gramEnd"/>
            <w:r w:rsidRPr="00362EDF">
              <w:rPr>
                <w:sz w:val="22"/>
                <w:szCs w:val="22"/>
              </w:rPr>
              <w:t xml:space="preserve"> хронический, лекарственная терапия при инфицировании вирусом генотипа 1, 4 (уровень 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нет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25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Вирусный гепатит</w:t>
            </w:r>
            <w:proofErr w:type="gramStart"/>
            <w:r w:rsidRPr="00362EDF">
              <w:rPr>
                <w:sz w:val="22"/>
                <w:szCs w:val="22"/>
              </w:rPr>
              <w:t xml:space="preserve"> С</w:t>
            </w:r>
            <w:proofErr w:type="gramEnd"/>
            <w:r w:rsidRPr="00362EDF">
              <w:rPr>
                <w:sz w:val="22"/>
                <w:szCs w:val="22"/>
              </w:rPr>
              <w:t xml:space="preserve"> хронический, лекарственная терапия при инфицировании вирусом генотипа 1, 4 (уровень 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нет</w:t>
            </w:r>
          </w:p>
        </w:tc>
      </w:tr>
      <w:tr w:rsidR="00256F88" w:rsidRPr="00362EDF" w:rsidTr="00256F88">
        <w:trPr>
          <w:trHeight w:val="16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26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Другие вирусные гепатиты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1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27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Инфекционные и паразитарные болезни, взрослые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34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28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Инфекционные и паразитарные болезни, дети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29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Респираторные инфекции верхних дыхательных путей, взрослые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30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Респираторные инфекции верхних дыхательных путей, дети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20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31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32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13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33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кишечнике и анальной области (уровень  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16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34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кишечнике и анальной области (уровень  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16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35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Болезни нервной системы, хромосомные аномалии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36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362EDF">
              <w:rPr>
                <w:sz w:val="22"/>
                <w:szCs w:val="22"/>
              </w:rPr>
              <w:lastRenderedPageBreak/>
              <w:t>ботулотоксина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38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периферической нервной системе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16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39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Нарушения, возникшие в перинатальном периоде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40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proofErr w:type="spellStart"/>
            <w:r w:rsidRPr="00362EDF">
              <w:rPr>
                <w:sz w:val="22"/>
                <w:szCs w:val="22"/>
              </w:rPr>
              <w:t>Гломерулярные</w:t>
            </w:r>
            <w:proofErr w:type="spellEnd"/>
            <w:r w:rsidRPr="00362EDF">
              <w:rPr>
                <w:sz w:val="22"/>
                <w:szCs w:val="22"/>
              </w:rPr>
              <w:t xml:space="preserve"> болезни, почечная недостаточность (без диализа)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88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41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Лекарственная терапия у больных, получающих диализ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9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42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Формирование, имплантация, удаление, смена доступа для диализа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43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Другие болезни почек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44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Лучевая терапия (уровень 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62EDF">
              <w:rPr>
                <w:sz w:val="22"/>
                <w:szCs w:val="22"/>
              </w:rPr>
              <w:t>45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Лучевая терапия (уровень 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46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Лучевая терапия (уровень 3)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47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при злокачественных новообразованиях кожи (уровень 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48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при злокачественных новообразованиях кожи (уровень 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49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Злокачественное новообразование  без специального противоопухолевого лечения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25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50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Лекарственная терапия при остром лейкозе, взрослые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нет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51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нет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52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взрослые (уровень 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нет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53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взрослые (уровень 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нет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54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 xml:space="preserve">Лекарственная терапия злокачественных новообразований с применением </w:t>
            </w:r>
            <w:proofErr w:type="spellStart"/>
            <w:r w:rsidRPr="00362EDF">
              <w:rPr>
                <w:sz w:val="22"/>
                <w:szCs w:val="22"/>
              </w:rPr>
              <w:t>моноклональных</w:t>
            </w:r>
            <w:proofErr w:type="spellEnd"/>
            <w:r w:rsidRPr="00362EDF">
              <w:rPr>
                <w:sz w:val="22"/>
                <w:szCs w:val="22"/>
              </w:rPr>
              <w:t xml:space="preserve"> антител, ингибиторов </w:t>
            </w:r>
            <w:proofErr w:type="spellStart"/>
            <w:r w:rsidRPr="00362EDF">
              <w:rPr>
                <w:sz w:val="22"/>
                <w:szCs w:val="22"/>
              </w:rPr>
              <w:t>протеинкиназы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нет</w:t>
            </w:r>
          </w:p>
        </w:tc>
      </w:tr>
      <w:tr w:rsidR="00256F88" w:rsidRPr="00362EDF" w:rsidTr="00256F88">
        <w:trPr>
          <w:trHeight w:val="31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55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Болезни уха, горла, носа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56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органе слуха, придаточных пазухах носа  и верхних дыхательных путях (уровень  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57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органе слуха, придаточных пазухах носа  и верхних дыхательных путях (уровень  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58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органе слуха, придаточных пазухах носа  и верхних дыхательных путях (уровень  3)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59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органе слуха, придаточных пазухах носа  и верхних дыхательных путях (уровень 4)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60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Замена речевого процессора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8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61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Болезни и травмы глаза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62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органе зрения (уровень 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11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63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органе зрения (уровень 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64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органе зрения (уровень 3)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65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органе зрения (уровень 4)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66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органе зрения (уровень 5)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67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 xml:space="preserve">Системные поражения соединительной ткани, </w:t>
            </w:r>
            <w:proofErr w:type="spellStart"/>
            <w:r w:rsidRPr="00362EDF">
              <w:rPr>
                <w:sz w:val="22"/>
                <w:szCs w:val="22"/>
              </w:rPr>
              <w:t>артропатии</w:t>
            </w:r>
            <w:proofErr w:type="spellEnd"/>
            <w:r w:rsidRPr="00362EDF">
              <w:rPr>
                <w:sz w:val="22"/>
                <w:szCs w:val="22"/>
              </w:rPr>
              <w:t xml:space="preserve">, </w:t>
            </w:r>
            <w:proofErr w:type="spellStart"/>
            <w:r w:rsidRPr="00362EDF">
              <w:rPr>
                <w:sz w:val="22"/>
                <w:szCs w:val="22"/>
              </w:rPr>
              <w:t>спондилопатии</w:t>
            </w:r>
            <w:proofErr w:type="spellEnd"/>
            <w:r w:rsidRPr="00362EDF">
              <w:rPr>
                <w:sz w:val="22"/>
                <w:szCs w:val="22"/>
              </w:rPr>
              <w:t>, дети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68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Болезни органов пищеварения, дети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69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70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 xml:space="preserve">Системные поражения соединительной ткани, </w:t>
            </w:r>
            <w:proofErr w:type="spellStart"/>
            <w:r w:rsidRPr="00362EDF">
              <w:rPr>
                <w:sz w:val="22"/>
                <w:szCs w:val="22"/>
              </w:rPr>
              <w:t>артропатии</w:t>
            </w:r>
            <w:proofErr w:type="spellEnd"/>
            <w:r w:rsidRPr="00362EDF">
              <w:rPr>
                <w:sz w:val="22"/>
                <w:szCs w:val="22"/>
              </w:rPr>
              <w:t xml:space="preserve">, </w:t>
            </w:r>
            <w:proofErr w:type="spellStart"/>
            <w:r w:rsidRPr="00362EDF">
              <w:rPr>
                <w:sz w:val="22"/>
                <w:szCs w:val="22"/>
              </w:rPr>
              <w:t>спондилопатии</w:t>
            </w:r>
            <w:proofErr w:type="spellEnd"/>
            <w:r w:rsidRPr="00362EDF">
              <w:rPr>
                <w:sz w:val="22"/>
                <w:szCs w:val="22"/>
              </w:rPr>
              <w:t>, взрослые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71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Диагностическое обследование при болезнях системы кровообращения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lastRenderedPageBreak/>
              <w:t>72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сосудах (уровень  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73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сосудах (уровень  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74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75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Отравления и другие воздействия внешних причин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76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77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костно-мышечной системе и суставах (уровень  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78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костно-мышечной системе и суставах (уровень  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79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костно-мышечной системе и суставах (уровень  3)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80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81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82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мужских половых органах, взрослые (уровень  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83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мужских половых органах, взрослые (уровень  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84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почке и мочевыделительной системе, взрослые (уровень  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85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почке и мочевыделительной системе, взрослые (уровень  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86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почке и мочевыделительной системе, взрослые (уровень  3)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87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Болезни, новообразования молочной железы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88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89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коже, подкожной клетчатке, придатках кожи (уровень  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90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22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91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органах кроветворения и иммунной системы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92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молочной железе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93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пищеводе, желудке, двенадцатиперстной кишке (уровень  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94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пищеводе, желудке, двенадцатиперстной кишке (уровень  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36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95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по поводу грыж, взрослые, уровень</w:t>
            </w:r>
            <w:r>
              <w:rPr>
                <w:sz w:val="22"/>
                <w:szCs w:val="22"/>
              </w:rPr>
              <w:t xml:space="preserve"> </w:t>
            </w:r>
            <w:r w:rsidRPr="00362EDF">
              <w:rPr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27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96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по поводу грыж, взрослые, уровень 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97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по поводу грыж, взрослые, уровень 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16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98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Другие операции на органах брюшной полости (уровень  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99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Другие операции на органах брюшной полости (уровень  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100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Ожоги и отморожения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101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26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102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органах полости рта (уровень  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13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103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Операции на органах полости рта (уровень  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104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Сахарный диабет, взрослые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105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 xml:space="preserve">Другие болезни эндокринной системы, новообразования эндокринных желез доброкачественные,  </w:t>
            </w:r>
            <w:proofErr w:type="spellStart"/>
            <w:r w:rsidRPr="00362EDF">
              <w:rPr>
                <w:sz w:val="22"/>
                <w:szCs w:val="22"/>
              </w:rPr>
              <w:t>in</w:t>
            </w:r>
            <w:proofErr w:type="spellEnd"/>
            <w:r w:rsidRPr="00362EDF">
              <w:rPr>
                <w:sz w:val="22"/>
                <w:szCs w:val="22"/>
              </w:rPr>
              <w:t xml:space="preserve"> </w:t>
            </w:r>
            <w:proofErr w:type="spellStart"/>
            <w:r w:rsidRPr="00362EDF">
              <w:rPr>
                <w:sz w:val="22"/>
                <w:szCs w:val="22"/>
              </w:rPr>
              <w:t>situ</w:t>
            </w:r>
            <w:proofErr w:type="spellEnd"/>
            <w:r w:rsidRPr="00362EDF">
              <w:rPr>
                <w:sz w:val="22"/>
                <w:szCs w:val="22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106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Кистозный фиброз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107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нет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108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Комплексное лечение с применением препаратов иммуноглобулина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нет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lastRenderedPageBreak/>
              <w:t>109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Факторы, влияющие на состояние здоровья  населения и обращения в учреждения здравоохранения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110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111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Лечение с применением генно-инженерных биологических препаратов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нет</w:t>
            </w:r>
          </w:p>
        </w:tc>
      </w:tr>
      <w:tr w:rsidR="00256F88" w:rsidRPr="00362EDF" w:rsidTr="00256F88">
        <w:trPr>
          <w:trHeight w:val="10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112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Отторжение, отмирание трансплантата органов и тканей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нет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113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 xml:space="preserve">Медицинская </w:t>
            </w:r>
            <w:proofErr w:type="spellStart"/>
            <w:r w:rsidRPr="00362EDF">
              <w:rPr>
                <w:sz w:val="22"/>
                <w:szCs w:val="22"/>
              </w:rPr>
              <w:t>нейрореабилитация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7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114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 xml:space="preserve">Медицинская </w:t>
            </w:r>
            <w:proofErr w:type="spellStart"/>
            <w:r w:rsidRPr="00362EDF">
              <w:rPr>
                <w:sz w:val="22"/>
                <w:szCs w:val="22"/>
              </w:rPr>
              <w:t>кардиореабилитация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115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Медицинская реабилитация после перенесенных травм и заболеваний опорно-двигательной системы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116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117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Медицинская реабилитация  при других соматических заболеваниях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118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362EDF">
              <w:rPr>
                <w:sz w:val="22"/>
                <w:szCs w:val="22"/>
              </w:rPr>
              <w:t>кохлеарной</w:t>
            </w:r>
            <w:proofErr w:type="spellEnd"/>
            <w:r w:rsidRPr="00362EDF">
              <w:rPr>
                <w:sz w:val="22"/>
                <w:szCs w:val="22"/>
              </w:rPr>
              <w:t xml:space="preserve"> имплантации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119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  <w:tr w:rsidR="00256F88" w:rsidRPr="00362EDF" w:rsidTr="00256F88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120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256F88">
            <w:pPr>
              <w:jc w:val="both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 xml:space="preserve">Медицинская реабилитация детей, после хирургической коррекции врожденных пороков развития органов и систем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362EDF" w:rsidRDefault="00256F88" w:rsidP="00D05C0A">
            <w:pPr>
              <w:jc w:val="center"/>
              <w:rPr>
                <w:sz w:val="22"/>
                <w:szCs w:val="22"/>
              </w:rPr>
            </w:pPr>
            <w:r w:rsidRPr="00362EDF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F88" w:rsidRPr="00020AF0" w:rsidRDefault="00256F88" w:rsidP="00D05C0A">
            <w:pPr>
              <w:jc w:val="center"/>
              <w:rPr>
                <w:sz w:val="22"/>
                <w:szCs w:val="22"/>
              </w:rPr>
            </w:pPr>
            <w:r w:rsidRPr="00020AF0">
              <w:rPr>
                <w:sz w:val="22"/>
                <w:szCs w:val="22"/>
              </w:rPr>
              <w:t>0.978 </w:t>
            </w:r>
          </w:p>
        </w:tc>
      </w:tr>
    </w:tbl>
    <w:p w:rsidR="00DC592A" w:rsidRDefault="00DC592A" w:rsidP="00DC592A">
      <w:pPr>
        <w:jc w:val="center"/>
      </w:pPr>
    </w:p>
    <w:p w:rsidR="00B42B9A" w:rsidRDefault="00B42B9A" w:rsidP="00B42B9A">
      <w:pPr>
        <w:jc w:val="right"/>
      </w:pPr>
    </w:p>
    <w:sectPr w:rsidR="00B42B9A" w:rsidSect="00325E6B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529" w:rsidRDefault="008B3529" w:rsidP="00951CD1">
      <w:r>
        <w:separator/>
      </w:r>
    </w:p>
  </w:endnote>
  <w:endnote w:type="continuationSeparator" w:id="0">
    <w:p w:rsidR="008B3529" w:rsidRDefault="008B3529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529" w:rsidRDefault="008B3529" w:rsidP="00951CD1">
      <w:r>
        <w:separator/>
      </w:r>
    </w:p>
  </w:footnote>
  <w:footnote w:type="continuationSeparator" w:id="0">
    <w:p w:rsidR="008B3529" w:rsidRDefault="008B3529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5445DF"/>
    <w:multiLevelType w:val="hybridMultilevel"/>
    <w:tmpl w:val="6FA2F488"/>
    <w:lvl w:ilvl="0" w:tplc="50A646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8B00049"/>
    <w:multiLevelType w:val="hybridMultilevel"/>
    <w:tmpl w:val="E66666D4"/>
    <w:lvl w:ilvl="0" w:tplc="282A247A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756652D"/>
    <w:multiLevelType w:val="hybridMultilevel"/>
    <w:tmpl w:val="95EC045C"/>
    <w:lvl w:ilvl="0" w:tplc="DCDEC56E">
      <w:start w:val="1"/>
      <w:numFmt w:val="decimal"/>
      <w:lvlText w:val="%1."/>
      <w:lvlJc w:val="left"/>
      <w:pPr>
        <w:ind w:left="123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</w:num>
  <w:num w:numId="4">
    <w:abstractNumId w:val="15"/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0"/>
  </w:num>
  <w:num w:numId="11">
    <w:abstractNumId w:val="17"/>
  </w:num>
  <w:num w:numId="12">
    <w:abstractNumId w:val="10"/>
  </w:num>
  <w:num w:numId="13">
    <w:abstractNumId w:val="1"/>
  </w:num>
  <w:num w:numId="14">
    <w:abstractNumId w:val="8"/>
  </w:num>
  <w:num w:numId="15">
    <w:abstractNumId w:val="18"/>
  </w:num>
  <w:num w:numId="16">
    <w:abstractNumId w:val="11"/>
  </w:num>
  <w:num w:numId="17">
    <w:abstractNumId w:val="3"/>
  </w:num>
  <w:num w:numId="18">
    <w:abstractNumId w:val="9"/>
  </w:num>
  <w:num w:numId="19">
    <w:abstractNumId w:val="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20AF0"/>
    <w:rsid w:val="00045E26"/>
    <w:rsid w:val="00051213"/>
    <w:rsid w:val="0008643A"/>
    <w:rsid w:val="000A1B67"/>
    <w:rsid w:val="000A5294"/>
    <w:rsid w:val="000A7648"/>
    <w:rsid w:val="000D2707"/>
    <w:rsid w:val="0011023E"/>
    <w:rsid w:val="0012491F"/>
    <w:rsid w:val="00143088"/>
    <w:rsid w:val="00156335"/>
    <w:rsid w:val="001573E2"/>
    <w:rsid w:val="00172EAD"/>
    <w:rsid w:val="00172ED9"/>
    <w:rsid w:val="00186AFD"/>
    <w:rsid w:val="00187CB1"/>
    <w:rsid w:val="001A3313"/>
    <w:rsid w:val="001C75FB"/>
    <w:rsid w:val="001D0AE3"/>
    <w:rsid w:val="002215AA"/>
    <w:rsid w:val="00227082"/>
    <w:rsid w:val="00231B3A"/>
    <w:rsid w:val="00240104"/>
    <w:rsid w:val="00243B39"/>
    <w:rsid w:val="002443AF"/>
    <w:rsid w:val="002460FB"/>
    <w:rsid w:val="00256F88"/>
    <w:rsid w:val="00285592"/>
    <w:rsid w:val="002A1DE2"/>
    <w:rsid w:val="002A5FCA"/>
    <w:rsid w:val="002D7306"/>
    <w:rsid w:val="002E07EF"/>
    <w:rsid w:val="002F4C87"/>
    <w:rsid w:val="00305468"/>
    <w:rsid w:val="00314AB0"/>
    <w:rsid w:val="00325E6B"/>
    <w:rsid w:val="00331667"/>
    <w:rsid w:val="00362EDF"/>
    <w:rsid w:val="00371074"/>
    <w:rsid w:val="0037653E"/>
    <w:rsid w:val="003902F2"/>
    <w:rsid w:val="00390A93"/>
    <w:rsid w:val="00393493"/>
    <w:rsid w:val="00395816"/>
    <w:rsid w:val="003A4AE7"/>
    <w:rsid w:val="003C2A39"/>
    <w:rsid w:val="003E7A71"/>
    <w:rsid w:val="003F26CD"/>
    <w:rsid w:val="00425A7B"/>
    <w:rsid w:val="00431ACE"/>
    <w:rsid w:val="00433A28"/>
    <w:rsid w:val="00445FC0"/>
    <w:rsid w:val="004500D6"/>
    <w:rsid w:val="004727B1"/>
    <w:rsid w:val="00492E68"/>
    <w:rsid w:val="004A6346"/>
    <w:rsid w:val="004B56F8"/>
    <w:rsid w:val="004B7B87"/>
    <w:rsid w:val="004C302A"/>
    <w:rsid w:val="004D1F71"/>
    <w:rsid w:val="004E395D"/>
    <w:rsid w:val="004E67F4"/>
    <w:rsid w:val="005034E3"/>
    <w:rsid w:val="00511353"/>
    <w:rsid w:val="00521641"/>
    <w:rsid w:val="0052279B"/>
    <w:rsid w:val="00524886"/>
    <w:rsid w:val="00526F49"/>
    <w:rsid w:val="00544FFC"/>
    <w:rsid w:val="00560013"/>
    <w:rsid w:val="00574987"/>
    <w:rsid w:val="00577829"/>
    <w:rsid w:val="0058476A"/>
    <w:rsid w:val="00595E2B"/>
    <w:rsid w:val="005A1254"/>
    <w:rsid w:val="005B3CA9"/>
    <w:rsid w:val="005B6DE6"/>
    <w:rsid w:val="005D48B4"/>
    <w:rsid w:val="006129B3"/>
    <w:rsid w:val="006218AF"/>
    <w:rsid w:val="00627D68"/>
    <w:rsid w:val="00630F68"/>
    <w:rsid w:val="006337C7"/>
    <w:rsid w:val="00653EB4"/>
    <w:rsid w:val="0067466C"/>
    <w:rsid w:val="006B1D0F"/>
    <w:rsid w:val="006C13B5"/>
    <w:rsid w:val="006C25B2"/>
    <w:rsid w:val="006C5479"/>
    <w:rsid w:val="006E05A9"/>
    <w:rsid w:val="006F5785"/>
    <w:rsid w:val="0070015C"/>
    <w:rsid w:val="007023C1"/>
    <w:rsid w:val="007206F3"/>
    <w:rsid w:val="00726819"/>
    <w:rsid w:val="00731A72"/>
    <w:rsid w:val="007521A7"/>
    <w:rsid w:val="00784D5E"/>
    <w:rsid w:val="00787431"/>
    <w:rsid w:val="00796381"/>
    <w:rsid w:val="007C3724"/>
    <w:rsid w:val="007D0736"/>
    <w:rsid w:val="007D124E"/>
    <w:rsid w:val="007F0336"/>
    <w:rsid w:val="0080443B"/>
    <w:rsid w:val="00820633"/>
    <w:rsid w:val="00822659"/>
    <w:rsid w:val="0087360E"/>
    <w:rsid w:val="008B0A78"/>
    <w:rsid w:val="008B3529"/>
    <w:rsid w:val="008B697D"/>
    <w:rsid w:val="008B7069"/>
    <w:rsid w:val="008C3FFB"/>
    <w:rsid w:val="008E3121"/>
    <w:rsid w:val="008F5EAB"/>
    <w:rsid w:val="00910846"/>
    <w:rsid w:val="00920E23"/>
    <w:rsid w:val="0092126E"/>
    <w:rsid w:val="00931DCF"/>
    <w:rsid w:val="0093484C"/>
    <w:rsid w:val="00951CD1"/>
    <w:rsid w:val="009732E7"/>
    <w:rsid w:val="009774CF"/>
    <w:rsid w:val="009A27CE"/>
    <w:rsid w:val="009A62E4"/>
    <w:rsid w:val="009B292E"/>
    <w:rsid w:val="009C1187"/>
    <w:rsid w:val="009E5E5B"/>
    <w:rsid w:val="009E6906"/>
    <w:rsid w:val="009F028F"/>
    <w:rsid w:val="00A01F65"/>
    <w:rsid w:val="00A1287C"/>
    <w:rsid w:val="00A276C6"/>
    <w:rsid w:val="00A735DA"/>
    <w:rsid w:val="00A76A62"/>
    <w:rsid w:val="00A76F5D"/>
    <w:rsid w:val="00A77CA0"/>
    <w:rsid w:val="00A83BFB"/>
    <w:rsid w:val="00AB37E9"/>
    <w:rsid w:val="00AE10AB"/>
    <w:rsid w:val="00B1243C"/>
    <w:rsid w:val="00B271A6"/>
    <w:rsid w:val="00B277D7"/>
    <w:rsid w:val="00B42B9A"/>
    <w:rsid w:val="00B43454"/>
    <w:rsid w:val="00B53E03"/>
    <w:rsid w:val="00B60987"/>
    <w:rsid w:val="00B60BF0"/>
    <w:rsid w:val="00B7081F"/>
    <w:rsid w:val="00B8719D"/>
    <w:rsid w:val="00B90A8A"/>
    <w:rsid w:val="00BB0145"/>
    <w:rsid w:val="00BC71CC"/>
    <w:rsid w:val="00C0438F"/>
    <w:rsid w:val="00C06B2A"/>
    <w:rsid w:val="00C60719"/>
    <w:rsid w:val="00C62195"/>
    <w:rsid w:val="00C74259"/>
    <w:rsid w:val="00C848AB"/>
    <w:rsid w:val="00C91B79"/>
    <w:rsid w:val="00C95FC8"/>
    <w:rsid w:val="00CA0191"/>
    <w:rsid w:val="00CA2E6D"/>
    <w:rsid w:val="00CA2F7F"/>
    <w:rsid w:val="00CC5B49"/>
    <w:rsid w:val="00CE2594"/>
    <w:rsid w:val="00D1731A"/>
    <w:rsid w:val="00D27182"/>
    <w:rsid w:val="00D30009"/>
    <w:rsid w:val="00D52DA4"/>
    <w:rsid w:val="00D73D16"/>
    <w:rsid w:val="00D7405E"/>
    <w:rsid w:val="00DA0CDA"/>
    <w:rsid w:val="00DA36F7"/>
    <w:rsid w:val="00DB5BCF"/>
    <w:rsid w:val="00DC1D45"/>
    <w:rsid w:val="00DC3CFD"/>
    <w:rsid w:val="00DC592A"/>
    <w:rsid w:val="00DD26B1"/>
    <w:rsid w:val="00DD457C"/>
    <w:rsid w:val="00E31157"/>
    <w:rsid w:val="00E4076F"/>
    <w:rsid w:val="00E46FD6"/>
    <w:rsid w:val="00E60F08"/>
    <w:rsid w:val="00E80519"/>
    <w:rsid w:val="00E81A3B"/>
    <w:rsid w:val="00E84E1F"/>
    <w:rsid w:val="00EF489B"/>
    <w:rsid w:val="00F00D3E"/>
    <w:rsid w:val="00F27388"/>
    <w:rsid w:val="00F316CB"/>
    <w:rsid w:val="00F4090C"/>
    <w:rsid w:val="00F421AD"/>
    <w:rsid w:val="00F43CB4"/>
    <w:rsid w:val="00F544A5"/>
    <w:rsid w:val="00F64F9D"/>
    <w:rsid w:val="00F7481C"/>
    <w:rsid w:val="00F76764"/>
    <w:rsid w:val="00F77EE7"/>
    <w:rsid w:val="00FB22E0"/>
    <w:rsid w:val="00FD347E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6D167-9677-4C4F-9FFD-86A32E22E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2</cp:revision>
  <cp:lastPrinted>2017-01-10T07:09:00Z</cp:lastPrinted>
  <dcterms:created xsi:type="dcterms:W3CDTF">2017-06-30T07:19:00Z</dcterms:created>
  <dcterms:modified xsi:type="dcterms:W3CDTF">2017-06-30T07:19:00Z</dcterms:modified>
</cp:coreProperties>
</file>